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E8B" w:rsidRDefault="006F7935" w:rsidP="006F7935">
      <w:pPr>
        <w:spacing w:after="0" w:line="240" w:lineRule="auto"/>
        <w:jc w:val="center"/>
        <w:rPr>
          <w:rFonts w:ascii="Arial Narrow" w:hAnsi="Arial Narrow"/>
          <w:b/>
          <w:sz w:val="28"/>
          <w:szCs w:val="24"/>
        </w:rPr>
      </w:pPr>
      <w:r>
        <w:rPr>
          <w:rFonts w:ascii="Arial Narrow" w:hAnsi="Arial Narrow"/>
          <w:b/>
          <w:sz w:val="28"/>
          <w:szCs w:val="24"/>
        </w:rPr>
        <w:t>ESPECIFICACIONES TÉ</w:t>
      </w:r>
      <w:r w:rsidR="006809F8">
        <w:rPr>
          <w:rFonts w:ascii="Arial Narrow" w:hAnsi="Arial Narrow"/>
          <w:b/>
          <w:sz w:val="28"/>
          <w:szCs w:val="24"/>
        </w:rPr>
        <w:t>CNICAS</w:t>
      </w:r>
      <w:r w:rsidR="0083252B" w:rsidRPr="00D371D6">
        <w:rPr>
          <w:rFonts w:ascii="Arial Narrow" w:hAnsi="Arial Narrow"/>
          <w:b/>
          <w:sz w:val="28"/>
          <w:szCs w:val="24"/>
        </w:rPr>
        <w:t xml:space="preserve"> PARA </w:t>
      </w:r>
      <w:r w:rsidR="00CF3C52">
        <w:rPr>
          <w:rFonts w:ascii="Arial Narrow" w:hAnsi="Arial Narrow"/>
          <w:b/>
          <w:sz w:val="28"/>
          <w:szCs w:val="24"/>
        </w:rPr>
        <w:t>LA COMPRA DE</w:t>
      </w:r>
    </w:p>
    <w:p w:rsidR="00631DC8" w:rsidRPr="00D371D6" w:rsidRDefault="00CF3C52" w:rsidP="006F7935">
      <w:pPr>
        <w:spacing w:after="0" w:line="240" w:lineRule="auto"/>
        <w:jc w:val="center"/>
        <w:rPr>
          <w:rFonts w:ascii="Arial Narrow" w:hAnsi="Arial Narrow"/>
          <w:b/>
          <w:sz w:val="28"/>
          <w:szCs w:val="24"/>
        </w:rPr>
      </w:pPr>
      <w:r w:rsidRPr="00CF3C52">
        <w:rPr>
          <w:rFonts w:ascii="Arial Narrow" w:hAnsi="Arial Narrow"/>
          <w:b/>
          <w:sz w:val="28"/>
          <w:szCs w:val="24"/>
        </w:rPr>
        <w:t>ACOPLES API Y KIT DE REPARO PARA BRAZOS DE CARGA EN CARGADERO DE CISTERNAS</w:t>
      </w:r>
      <w:r w:rsidR="00E70950">
        <w:rPr>
          <w:rFonts w:ascii="Arial Narrow" w:hAnsi="Arial Narrow"/>
          <w:b/>
          <w:sz w:val="28"/>
          <w:szCs w:val="24"/>
        </w:rPr>
        <w:t xml:space="preserve"> </w:t>
      </w:r>
    </w:p>
    <w:p w:rsidR="007565FA" w:rsidRPr="00D371D6" w:rsidRDefault="007565FA" w:rsidP="005D276A">
      <w:pPr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</w:p>
    <w:p w:rsidR="00B51B59" w:rsidRPr="00D371D6" w:rsidRDefault="00B51B59" w:rsidP="005D276A">
      <w:pPr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</w:p>
    <w:p w:rsidR="00333ADA" w:rsidRPr="00D371D6" w:rsidRDefault="00D371D6" w:rsidP="00400E68">
      <w:pPr>
        <w:spacing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D371D6">
        <w:rPr>
          <w:rFonts w:ascii="Arial Narrow" w:hAnsi="Arial Narrow"/>
          <w:b/>
          <w:sz w:val="24"/>
          <w:szCs w:val="24"/>
        </w:rPr>
        <w:t>1. Objetivo.</w:t>
      </w:r>
    </w:p>
    <w:p w:rsidR="00400E68" w:rsidRPr="00D371D6" w:rsidRDefault="005D276A" w:rsidP="00400E68">
      <w:pPr>
        <w:spacing w:line="240" w:lineRule="auto"/>
        <w:jc w:val="both"/>
        <w:rPr>
          <w:rFonts w:ascii="Arial Narrow" w:hAnsi="Arial Narrow"/>
          <w:sz w:val="24"/>
          <w:szCs w:val="24"/>
        </w:rPr>
      </w:pPr>
      <w:r w:rsidRPr="00D371D6">
        <w:rPr>
          <w:rFonts w:ascii="Arial Narrow" w:hAnsi="Arial Narrow"/>
          <w:sz w:val="24"/>
          <w:szCs w:val="24"/>
        </w:rPr>
        <w:t>Establecer l</w:t>
      </w:r>
      <w:r w:rsidR="00B70C56" w:rsidRPr="00D371D6">
        <w:rPr>
          <w:rFonts w:ascii="Arial Narrow" w:hAnsi="Arial Narrow"/>
          <w:sz w:val="24"/>
          <w:szCs w:val="24"/>
        </w:rPr>
        <w:t>os requisitos técnicos que debe</w:t>
      </w:r>
      <w:r w:rsidR="00135728">
        <w:rPr>
          <w:rFonts w:ascii="Arial Narrow" w:hAnsi="Arial Narrow"/>
          <w:sz w:val="24"/>
          <w:szCs w:val="24"/>
        </w:rPr>
        <w:t>n</w:t>
      </w:r>
      <w:r w:rsidRPr="00D371D6">
        <w:rPr>
          <w:rFonts w:ascii="Arial Narrow" w:hAnsi="Arial Narrow"/>
          <w:sz w:val="24"/>
          <w:szCs w:val="24"/>
        </w:rPr>
        <w:t xml:space="preserve"> cumplir </w:t>
      </w:r>
      <w:r w:rsidR="00135728">
        <w:rPr>
          <w:rFonts w:ascii="Arial Narrow" w:hAnsi="Arial Narrow"/>
          <w:sz w:val="24"/>
          <w:szCs w:val="24"/>
        </w:rPr>
        <w:t>los</w:t>
      </w:r>
      <w:r w:rsidR="004844F8" w:rsidRPr="00D371D6">
        <w:rPr>
          <w:rFonts w:ascii="Arial Narrow" w:hAnsi="Arial Narrow"/>
          <w:sz w:val="24"/>
          <w:szCs w:val="24"/>
        </w:rPr>
        <w:t xml:space="preserve"> Proponente</w:t>
      </w:r>
      <w:r w:rsidR="00135728">
        <w:rPr>
          <w:rFonts w:ascii="Arial Narrow" w:hAnsi="Arial Narrow"/>
          <w:sz w:val="24"/>
          <w:szCs w:val="24"/>
        </w:rPr>
        <w:t>s</w:t>
      </w:r>
      <w:r w:rsidR="004844F8" w:rsidRPr="00D371D6">
        <w:rPr>
          <w:rFonts w:ascii="Arial Narrow" w:hAnsi="Arial Narrow"/>
          <w:sz w:val="24"/>
          <w:szCs w:val="24"/>
        </w:rPr>
        <w:t xml:space="preserve"> </w:t>
      </w:r>
      <w:r w:rsidR="00631DC8" w:rsidRPr="00D371D6">
        <w:rPr>
          <w:rFonts w:ascii="Arial Narrow" w:hAnsi="Arial Narrow"/>
          <w:sz w:val="24"/>
          <w:szCs w:val="24"/>
        </w:rPr>
        <w:t>con la ven</w:t>
      </w:r>
      <w:r w:rsidR="001E5466">
        <w:rPr>
          <w:rFonts w:ascii="Arial Narrow" w:hAnsi="Arial Narrow"/>
          <w:sz w:val="24"/>
          <w:szCs w:val="24"/>
        </w:rPr>
        <w:t xml:space="preserve">ta de </w:t>
      </w:r>
      <w:r w:rsidR="00CF3C52">
        <w:rPr>
          <w:rFonts w:ascii="Arial Narrow" w:hAnsi="Arial Narrow"/>
          <w:sz w:val="24"/>
          <w:szCs w:val="24"/>
        </w:rPr>
        <w:t>Acoples API y KIT de reparo</w:t>
      </w:r>
      <w:r w:rsidR="001E5E13">
        <w:rPr>
          <w:rFonts w:ascii="Arial Narrow" w:hAnsi="Arial Narrow"/>
          <w:sz w:val="24"/>
          <w:szCs w:val="24"/>
        </w:rPr>
        <w:t xml:space="preserve"> </w:t>
      </w:r>
      <w:r w:rsidR="001E5466">
        <w:rPr>
          <w:rFonts w:ascii="Arial Narrow" w:hAnsi="Arial Narrow"/>
          <w:sz w:val="24"/>
          <w:szCs w:val="24"/>
        </w:rPr>
        <w:t>requeridos</w:t>
      </w:r>
      <w:r w:rsidR="00631DC8" w:rsidRPr="00D371D6">
        <w:rPr>
          <w:rFonts w:ascii="Arial Narrow" w:hAnsi="Arial Narrow"/>
          <w:sz w:val="24"/>
          <w:szCs w:val="24"/>
        </w:rPr>
        <w:t xml:space="preserve"> por Transporte</w:t>
      </w:r>
      <w:r w:rsidR="00964911">
        <w:rPr>
          <w:rFonts w:ascii="Arial Narrow" w:hAnsi="Arial Narrow"/>
          <w:sz w:val="24"/>
          <w:szCs w:val="24"/>
        </w:rPr>
        <w:t xml:space="preserve"> S.A. para su posterior asignación a </w:t>
      </w:r>
      <w:r w:rsidR="00B55ED6">
        <w:rPr>
          <w:rFonts w:ascii="Arial Narrow" w:hAnsi="Arial Narrow"/>
          <w:sz w:val="24"/>
          <w:szCs w:val="24"/>
        </w:rPr>
        <w:t>la Terminal Arica</w:t>
      </w:r>
      <w:r w:rsidR="004B058A">
        <w:rPr>
          <w:rFonts w:ascii="Arial Narrow" w:hAnsi="Arial Narrow"/>
          <w:sz w:val="24"/>
          <w:szCs w:val="24"/>
        </w:rPr>
        <w:t xml:space="preserve"> de la Gerencia Sectorial Transporte Oleoductos</w:t>
      </w:r>
      <w:r w:rsidR="00631DC8" w:rsidRPr="00D371D6">
        <w:rPr>
          <w:rFonts w:ascii="Arial Narrow" w:hAnsi="Arial Narrow"/>
          <w:sz w:val="24"/>
          <w:szCs w:val="24"/>
        </w:rPr>
        <w:t>.</w:t>
      </w:r>
    </w:p>
    <w:p w:rsidR="00400E68" w:rsidRPr="00D371D6" w:rsidRDefault="00D371D6" w:rsidP="00400E68">
      <w:pPr>
        <w:spacing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D371D6">
        <w:rPr>
          <w:rFonts w:ascii="Arial Narrow" w:hAnsi="Arial Narrow"/>
          <w:b/>
          <w:sz w:val="24"/>
          <w:szCs w:val="24"/>
        </w:rPr>
        <w:t>2. Alcance.</w:t>
      </w:r>
    </w:p>
    <w:p w:rsidR="00D26AC5" w:rsidRPr="00D371D6" w:rsidRDefault="00D26AC5" w:rsidP="00D26AC5">
      <w:pPr>
        <w:spacing w:line="240" w:lineRule="auto"/>
        <w:jc w:val="both"/>
        <w:rPr>
          <w:rFonts w:ascii="Arial Narrow" w:hAnsi="Arial Narrow"/>
          <w:sz w:val="24"/>
          <w:szCs w:val="24"/>
        </w:rPr>
      </w:pPr>
      <w:r w:rsidRPr="00D371D6">
        <w:rPr>
          <w:rFonts w:ascii="Arial Narrow" w:hAnsi="Arial Narrow"/>
          <w:sz w:val="24"/>
          <w:szCs w:val="24"/>
        </w:rPr>
        <w:t xml:space="preserve">Este documento de referencia cubre los </w:t>
      </w:r>
      <w:r>
        <w:rPr>
          <w:rFonts w:ascii="Arial Narrow" w:hAnsi="Arial Narrow"/>
          <w:sz w:val="24"/>
          <w:szCs w:val="24"/>
        </w:rPr>
        <w:t xml:space="preserve">requisitos técnicos </w:t>
      </w:r>
      <w:r w:rsidR="001E5466">
        <w:rPr>
          <w:rFonts w:ascii="Arial Narrow" w:hAnsi="Arial Narrow"/>
          <w:sz w:val="24"/>
          <w:szCs w:val="24"/>
        </w:rPr>
        <w:t xml:space="preserve">de los </w:t>
      </w:r>
      <w:r w:rsidR="00CF3C52">
        <w:rPr>
          <w:rFonts w:ascii="Arial Narrow" w:hAnsi="Arial Narrow"/>
          <w:sz w:val="24"/>
          <w:szCs w:val="24"/>
        </w:rPr>
        <w:t xml:space="preserve">materiales </w:t>
      </w:r>
      <w:r w:rsidR="001E5466">
        <w:rPr>
          <w:rFonts w:ascii="Arial Narrow" w:hAnsi="Arial Narrow"/>
          <w:sz w:val="24"/>
          <w:szCs w:val="24"/>
        </w:rPr>
        <w:t>detallados en el siguiente punto.</w:t>
      </w:r>
    </w:p>
    <w:p w:rsidR="00964911" w:rsidRDefault="0066034D" w:rsidP="00F6531C">
      <w:pPr>
        <w:tabs>
          <w:tab w:val="left" w:pos="284"/>
        </w:tabs>
        <w:spacing w:before="240"/>
        <w:jc w:val="both"/>
        <w:rPr>
          <w:rFonts w:ascii="Arial Narrow" w:hAnsi="Arial Narrow" w:cs="Arial"/>
          <w:b/>
          <w:noProof/>
          <w:sz w:val="24"/>
          <w:szCs w:val="24"/>
          <w:lang w:eastAsia="es-BO"/>
        </w:rPr>
      </w:pPr>
      <w:r>
        <w:rPr>
          <w:rFonts w:ascii="Arial Narrow" w:hAnsi="Arial Narrow" w:cs="Arial"/>
          <w:b/>
          <w:noProof/>
          <w:sz w:val="24"/>
          <w:szCs w:val="24"/>
          <w:lang w:eastAsia="es-BO"/>
        </w:rPr>
        <w:t>3. Cantidad/Ítem</w:t>
      </w:r>
      <w:r w:rsidR="00D371D6" w:rsidRPr="00D371D6">
        <w:rPr>
          <w:rFonts w:ascii="Arial Narrow" w:hAnsi="Arial Narrow" w:cs="Arial"/>
          <w:b/>
          <w:noProof/>
          <w:sz w:val="24"/>
          <w:szCs w:val="24"/>
          <w:lang w:eastAsia="es-BO"/>
        </w:rPr>
        <w:t>.</w:t>
      </w:r>
    </w:p>
    <w:tbl>
      <w:tblPr>
        <w:tblW w:w="882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6237"/>
        <w:gridCol w:w="992"/>
        <w:gridCol w:w="895"/>
      </w:tblGrid>
      <w:tr w:rsidR="005C03A8" w:rsidRPr="00CF3C52" w:rsidTr="00CF3C52">
        <w:trPr>
          <w:trHeight w:val="45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B620F1" w:rsidRPr="00CF3C52" w:rsidRDefault="00B620F1" w:rsidP="00F653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CF3C52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es-BO"/>
              </w:rPr>
              <w:t>N°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B620F1" w:rsidRPr="00CF3C52" w:rsidRDefault="00B620F1" w:rsidP="00F653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CF3C52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es-BO"/>
              </w:rPr>
              <w:t>Detalle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B620F1" w:rsidRPr="00CF3C52" w:rsidRDefault="00B620F1" w:rsidP="00F653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CF3C52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es-BO"/>
              </w:rPr>
              <w:t>Cantidad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B620F1" w:rsidRPr="00CF3C52" w:rsidRDefault="00B620F1" w:rsidP="00F653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CF3C52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es-BO"/>
              </w:rPr>
              <w:t>Unidad</w:t>
            </w:r>
          </w:p>
        </w:tc>
      </w:tr>
      <w:tr w:rsidR="00E202ED" w:rsidRPr="00CF3C52" w:rsidTr="00CF3C52">
        <w:trPr>
          <w:trHeight w:val="28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ED" w:rsidRPr="00CF3C52" w:rsidRDefault="00E202ED" w:rsidP="00E202ED">
            <w:pPr>
              <w:spacing w:after="0"/>
              <w:jc w:val="center"/>
              <w:rPr>
                <w:rFonts w:ascii="Arial Narrow" w:hAnsi="Arial Narrow" w:cs="Arial"/>
                <w:noProof/>
                <w:sz w:val="20"/>
                <w:szCs w:val="20"/>
                <w:lang w:eastAsia="es-BO"/>
              </w:rPr>
            </w:pPr>
            <w:r w:rsidRPr="00CF3C52">
              <w:rPr>
                <w:rFonts w:ascii="Arial Narrow" w:hAnsi="Arial Narrow" w:cs="Arial"/>
                <w:noProof/>
                <w:sz w:val="20"/>
                <w:szCs w:val="20"/>
                <w:lang w:eastAsia="es-BO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3C52" w:rsidRPr="00CF3C52" w:rsidRDefault="00CF3C52" w:rsidP="00CF3C52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F3C52">
              <w:rPr>
                <w:rFonts w:ascii="Arial" w:hAnsi="Arial" w:cs="Arial"/>
                <w:b/>
                <w:color w:val="000000"/>
                <w:sz w:val="20"/>
                <w:szCs w:val="20"/>
              </w:rPr>
              <w:t>ACOPLE API SERIE LYNX, CON SELLOS DE FLUOROCARBON GFLT,</w:t>
            </w:r>
            <w:r w:rsidRPr="00CF3C5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F3C52">
              <w:rPr>
                <w:rFonts w:ascii="Arial" w:hAnsi="Arial" w:cs="Arial"/>
                <w:b/>
                <w:color w:val="000000"/>
                <w:sz w:val="20"/>
                <w:szCs w:val="20"/>
              </w:rPr>
              <w:t>CONEXIÓN FLANGE TTMA DE 4", SERIE LYNX</w:t>
            </w:r>
          </w:p>
          <w:p w:rsidR="00CF3C52" w:rsidRPr="00CF3C52" w:rsidRDefault="00CF3C52" w:rsidP="00CF3C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C52">
              <w:rPr>
                <w:rFonts w:ascii="Arial" w:hAnsi="Arial" w:cs="Arial"/>
                <w:color w:val="000000"/>
                <w:sz w:val="20"/>
                <w:szCs w:val="20"/>
              </w:rPr>
              <w:t xml:space="preserve">Acople API pre cargado para brazo de carga de combustible, conexión TTMA de 4" mango corto, sellos de </w:t>
            </w:r>
            <w:proofErr w:type="spellStart"/>
            <w:r w:rsidRPr="00CF3C52">
              <w:rPr>
                <w:rFonts w:ascii="Arial" w:hAnsi="Arial" w:cs="Arial"/>
                <w:color w:val="000000"/>
                <w:sz w:val="20"/>
                <w:szCs w:val="20"/>
              </w:rPr>
              <w:t>Fluorocarbono</w:t>
            </w:r>
            <w:proofErr w:type="spellEnd"/>
            <w:r w:rsidRPr="00CF3C5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3C52">
              <w:rPr>
                <w:rFonts w:ascii="Arial" w:hAnsi="Arial" w:cs="Arial"/>
                <w:color w:val="000000"/>
                <w:sz w:val="20"/>
                <w:szCs w:val="20"/>
              </w:rPr>
              <w:t>GFLTLongitud</w:t>
            </w:r>
            <w:proofErr w:type="spellEnd"/>
            <w:r w:rsidRPr="00CF3C52">
              <w:rPr>
                <w:rFonts w:ascii="Arial" w:hAnsi="Arial" w:cs="Arial"/>
                <w:color w:val="000000"/>
                <w:sz w:val="20"/>
                <w:szCs w:val="20"/>
              </w:rPr>
              <w:t xml:space="preserve"> del mango: Corto 5,9" (150 mm) o largo 7,8" (200 mm)Sellos: </w:t>
            </w:r>
            <w:proofErr w:type="spellStart"/>
            <w:r w:rsidRPr="00CF3C52">
              <w:rPr>
                <w:rFonts w:ascii="Arial" w:hAnsi="Arial" w:cs="Arial"/>
                <w:color w:val="000000"/>
                <w:sz w:val="20"/>
                <w:szCs w:val="20"/>
              </w:rPr>
              <w:t>Viton</w:t>
            </w:r>
            <w:proofErr w:type="spellEnd"/>
            <w:r w:rsidRPr="00CF3C52">
              <w:rPr>
                <w:rFonts w:ascii="Arial" w:hAnsi="Arial" w:cs="Arial"/>
                <w:color w:val="000000"/>
                <w:sz w:val="20"/>
                <w:szCs w:val="20"/>
              </w:rPr>
              <w:t xml:space="preserve"> B, </w:t>
            </w:r>
            <w:proofErr w:type="spellStart"/>
            <w:r w:rsidRPr="00CF3C52">
              <w:rPr>
                <w:rFonts w:ascii="Arial" w:hAnsi="Arial" w:cs="Arial"/>
                <w:color w:val="000000"/>
                <w:sz w:val="20"/>
                <w:szCs w:val="20"/>
              </w:rPr>
              <w:t>Viton</w:t>
            </w:r>
            <w:proofErr w:type="spellEnd"/>
            <w:r w:rsidRPr="00CF3C52">
              <w:rPr>
                <w:rFonts w:ascii="Arial" w:hAnsi="Arial" w:cs="Arial"/>
                <w:color w:val="000000"/>
                <w:sz w:val="20"/>
                <w:szCs w:val="20"/>
              </w:rPr>
              <w:t xml:space="preserve"> GFLT, FFKM o NBR - Nitrilo (Otros sellos disponibles bajo pedido)Presión máxima de trabajo: 80 psi (5,5 bar) (550 </w:t>
            </w:r>
            <w:proofErr w:type="spellStart"/>
            <w:r w:rsidRPr="00CF3C52">
              <w:rPr>
                <w:rFonts w:ascii="Arial" w:hAnsi="Arial" w:cs="Arial"/>
                <w:color w:val="000000"/>
                <w:sz w:val="20"/>
                <w:szCs w:val="20"/>
              </w:rPr>
              <w:t>kPa</w:t>
            </w:r>
            <w:proofErr w:type="spellEnd"/>
            <w:r w:rsidRPr="00CF3C52">
              <w:rPr>
                <w:rFonts w:ascii="Arial" w:hAnsi="Arial" w:cs="Arial"/>
                <w:color w:val="000000"/>
                <w:sz w:val="20"/>
                <w:szCs w:val="20"/>
              </w:rPr>
              <w:t xml:space="preserve">.)Presión de prueba del producto: 119 psi (8,2 bar) (820 </w:t>
            </w:r>
            <w:proofErr w:type="spellStart"/>
            <w:r w:rsidRPr="00CF3C52">
              <w:rPr>
                <w:rFonts w:ascii="Arial" w:hAnsi="Arial" w:cs="Arial"/>
                <w:color w:val="000000"/>
                <w:sz w:val="20"/>
                <w:szCs w:val="20"/>
              </w:rPr>
              <w:t>kPa</w:t>
            </w:r>
            <w:proofErr w:type="spellEnd"/>
            <w:r w:rsidRPr="00CF3C52">
              <w:rPr>
                <w:rFonts w:ascii="Arial" w:hAnsi="Arial" w:cs="Arial"/>
                <w:color w:val="000000"/>
                <w:sz w:val="20"/>
                <w:szCs w:val="20"/>
              </w:rPr>
              <w:t xml:space="preserve">.)Presión de diseño: 363 psi (25 bar) (2500 </w:t>
            </w:r>
            <w:proofErr w:type="spellStart"/>
            <w:r w:rsidRPr="00CF3C52">
              <w:rPr>
                <w:rFonts w:ascii="Arial" w:hAnsi="Arial" w:cs="Arial"/>
                <w:color w:val="000000"/>
                <w:sz w:val="20"/>
                <w:szCs w:val="20"/>
              </w:rPr>
              <w:t>kPa</w:t>
            </w:r>
            <w:proofErr w:type="spellEnd"/>
            <w:r w:rsidRPr="00CF3C52">
              <w:rPr>
                <w:rFonts w:ascii="Arial" w:hAnsi="Arial" w:cs="Arial"/>
                <w:color w:val="000000"/>
                <w:sz w:val="20"/>
                <w:szCs w:val="20"/>
              </w:rPr>
              <w:t xml:space="preserve">.)Presión máxima de sobretensión: 493 psi (34 bar) (3400 </w:t>
            </w:r>
            <w:proofErr w:type="spellStart"/>
            <w:r w:rsidRPr="00CF3C52">
              <w:rPr>
                <w:rFonts w:ascii="Arial" w:hAnsi="Arial" w:cs="Arial"/>
                <w:color w:val="000000"/>
                <w:sz w:val="20"/>
                <w:szCs w:val="20"/>
              </w:rPr>
              <w:t>kPa</w:t>
            </w:r>
            <w:proofErr w:type="spellEnd"/>
            <w:r w:rsidRPr="00CF3C52">
              <w:rPr>
                <w:rFonts w:ascii="Arial" w:hAnsi="Arial" w:cs="Arial"/>
                <w:color w:val="000000"/>
                <w:sz w:val="20"/>
                <w:szCs w:val="20"/>
              </w:rPr>
              <w:t xml:space="preserve">.)Temperatura de funcionamiento: -4°F a 176°F (-20°C a 80°C) - </w:t>
            </w:r>
            <w:proofErr w:type="spellStart"/>
            <w:r w:rsidRPr="00CF3C52">
              <w:rPr>
                <w:rFonts w:ascii="Arial" w:hAnsi="Arial" w:cs="Arial"/>
                <w:color w:val="000000"/>
                <w:sz w:val="20"/>
                <w:szCs w:val="20"/>
              </w:rPr>
              <w:t>Viton</w:t>
            </w:r>
            <w:proofErr w:type="spellEnd"/>
            <w:r w:rsidRPr="00CF3C52">
              <w:rPr>
                <w:rFonts w:ascii="Arial" w:hAnsi="Arial" w:cs="Arial"/>
                <w:color w:val="000000"/>
                <w:sz w:val="20"/>
                <w:szCs w:val="20"/>
              </w:rPr>
              <w:t xml:space="preserve"> B70. -23°F a 176°F (-5°C a 80°C) - FFKM-40°F a 140°F (-40°C a 60°C) - </w:t>
            </w:r>
            <w:proofErr w:type="spellStart"/>
            <w:r w:rsidRPr="00CF3C52">
              <w:rPr>
                <w:rFonts w:ascii="Arial" w:hAnsi="Arial" w:cs="Arial"/>
                <w:color w:val="000000"/>
                <w:sz w:val="20"/>
                <w:szCs w:val="20"/>
              </w:rPr>
              <w:t>Vitón</w:t>
            </w:r>
            <w:proofErr w:type="spellEnd"/>
            <w:r w:rsidRPr="00CF3C5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3C52">
              <w:rPr>
                <w:rFonts w:ascii="Arial" w:hAnsi="Arial" w:cs="Arial"/>
                <w:color w:val="000000"/>
                <w:sz w:val="20"/>
                <w:szCs w:val="20"/>
              </w:rPr>
              <w:t>GFLTNorma</w:t>
            </w:r>
            <w:proofErr w:type="spellEnd"/>
            <w:r w:rsidRPr="00CF3C52">
              <w:rPr>
                <w:rFonts w:ascii="Arial" w:hAnsi="Arial" w:cs="Arial"/>
                <w:color w:val="000000"/>
                <w:sz w:val="20"/>
                <w:szCs w:val="20"/>
              </w:rPr>
              <w:t xml:space="preserve"> de diseño: API RP 1004 8.ª EDICIÓN 2003 - Carga inferior y recuperación de vapor; AS5602-2009Desmontaje: La extracción de un pasador en U permite retirar el conjunto del eje y el obturador </w:t>
            </w:r>
            <w:proofErr w:type="spellStart"/>
            <w:r w:rsidRPr="00CF3C52">
              <w:rPr>
                <w:rFonts w:ascii="Arial" w:hAnsi="Arial" w:cs="Arial"/>
                <w:color w:val="000000"/>
                <w:sz w:val="20"/>
                <w:szCs w:val="20"/>
              </w:rPr>
              <w:t>principal.Montaje</w:t>
            </w:r>
            <w:proofErr w:type="spellEnd"/>
            <w:r w:rsidRPr="00CF3C52">
              <w:rPr>
                <w:rFonts w:ascii="Arial" w:hAnsi="Arial" w:cs="Arial"/>
                <w:color w:val="000000"/>
                <w:sz w:val="20"/>
                <w:szCs w:val="20"/>
              </w:rPr>
              <w:t xml:space="preserve">: -Según estándar industrial Brida TTMA de 4" (100 mm)-8 orificios Ø7/16" en PCD de 5,8", diámetro exterior de 6,6" (Ø11 mm en PCD de 149 mm, diámetro exterior de 168 mm) -Utilice arandelas de resorte al montar el acoplador según la práctica común de la </w:t>
            </w:r>
            <w:proofErr w:type="spellStart"/>
            <w:r w:rsidRPr="00CF3C52">
              <w:rPr>
                <w:rFonts w:ascii="Arial" w:hAnsi="Arial" w:cs="Arial"/>
                <w:color w:val="000000"/>
                <w:sz w:val="20"/>
                <w:szCs w:val="20"/>
              </w:rPr>
              <w:t>industria.Ajuste</w:t>
            </w:r>
            <w:proofErr w:type="spellEnd"/>
            <w:r w:rsidRPr="00CF3C52">
              <w:rPr>
                <w:rFonts w:ascii="Arial" w:hAnsi="Arial" w:cs="Arial"/>
                <w:color w:val="000000"/>
                <w:sz w:val="20"/>
                <w:szCs w:val="20"/>
              </w:rPr>
              <w:t xml:space="preserve"> o servicio: Consulte el documento de Instrucciones de </w:t>
            </w:r>
            <w:proofErr w:type="spellStart"/>
            <w:r w:rsidRPr="00CF3C52">
              <w:rPr>
                <w:rFonts w:ascii="Arial" w:hAnsi="Arial" w:cs="Arial"/>
                <w:color w:val="000000"/>
                <w:sz w:val="20"/>
                <w:szCs w:val="20"/>
              </w:rPr>
              <w:t>mantenimiento.Peso</w:t>
            </w:r>
            <w:proofErr w:type="spellEnd"/>
            <w:r w:rsidRPr="00CF3C52">
              <w:rPr>
                <w:rFonts w:ascii="Arial" w:hAnsi="Arial" w:cs="Arial"/>
                <w:color w:val="000000"/>
                <w:sz w:val="20"/>
                <w:szCs w:val="20"/>
              </w:rPr>
              <w:t xml:space="preserve"> 19 libras. (8,6 kg.)CODIGO: LYNX850VGMARCA: OPW / USA.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ED" w:rsidRPr="00CF3C52" w:rsidRDefault="00CF3C52" w:rsidP="00E202E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C52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2ED" w:rsidRPr="00CF3C52" w:rsidRDefault="00226F08" w:rsidP="00E202ED">
            <w:pPr>
              <w:spacing w:after="0"/>
              <w:jc w:val="center"/>
              <w:rPr>
                <w:rFonts w:ascii="Arial Narrow" w:hAnsi="Arial Narrow" w:cs="Arial"/>
                <w:noProof/>
                <w:sz w:val="20"/>
                <w:szCs w:val="20"/>
                <w:lang w:eastAsia="es-BO"/>
              </w:rPr>
            </w:pPr>
            <w:r w:rsidRPr="00CF3C52">
              <w:rPr>
                <w:rFonts w:ascii="Arial Narrow" w:hAnsi="Arial Narrow" w:cs="Arial"/>
                <w:noProof/>
                <w:sz w:val="20"/>
                <w:szCs w:val="20"/>
                <w:lang w:eastAsia="es-BO"/>
              </w:rPr>
              <w:t>Pza</w:t>
            </w:r>
          </w:p>
        </w:tc>
      </w:tr>
      <w:tr w:rsidR="00CF3C52" w:rsidRPr="00CF3C52" w:rsidTr="00CF3C52">
        <w:trPr>
          <w:trHeight w:val="28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3C52" w:rsidRPr="00CF3C52" w:rsidRDefault="00CF3C52" w:rsidP="00E202ED">
            <w:pPr>
              <w:spacing w:after="0"/>
              <w:jc w:val="center"/>
              <w:rPr>
                <w:rFonts w:ascii="Arial Narrow" w:hAnsi="Arial Narrow" w:cs="Arial"/>
                <w:noProof/>
                <w:sz w:val="20"/>
                <w:szCs w:val="20"/>
                <w:lang w:eastAsia="es-BO"/>
              </w:rPr>
            </w:pPr>
            <w:r w:rsidRPr="00CF3C52">
              <w:rPr>
                <w:rFonts w:ascii="Arial Narrow" w:hAnsi="Arial Narrow" w:cs="Arial"/>
                <w:noProof/>
                <w:sz w:val="20"/>
                <w:szCs w:val="20"/>
                <w:lang w:eastAsia="es-BO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3C52" w:rsidRPr="00CF3C52" w:rsidRDefault="00CF3C52" w:rsidP="00CF3C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F3C52" w:rsidRPr="00CF3C52" w:rsidRDefault="00CF3C52" w:rsidP="00CF3C52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F3C52">
              <w:rPr>
                <w:rFonts w:ascii="Arial" w:hAnsi="Arial" w:cs="Arial"/>
                <w:color w:val="000000"/>
                <w:sz w:val="20"/>
                <w:szCs w:val="20"/>
              </w:rPr>
              <w:t>Kit de sellos para acople API serie Lynx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3C52" w:rsidRPr="00CF3C52" w:rsidRDefault="00CF3C52" w:rsidP="00CF3C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C52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3C52" w:rsidRPr="00CF3C52" w:rsidRDefault="00CF3C52" w:rsidP="00E202ED">
            <w:pPr>
              <w:spacing w:after="0"/>
              <w:jc w:val="center"/>
              <w:rPr>
                <w:rFonts w:ascii="Arial Narrow" w:hAnsi="Arial Narrow" w:cs="Arial"/>
                <w:noProof/>
                <w:sz w:val="20"/>
                <w:szCs w:val="20"/>
                <w:lang w:eastAsia="es-BO"/>
              </w:rPr>
            </w:pPr>
            <w:r w:rsidRPr="00CF3C52">
              <w:rPr>
                <w:rFonts w:ascii="Arial Narrow" w:hAnsi="Arial Narrow" w:cs="Arial"/>
                <w:noProof/>
                <w:sz w:val="20"/>
                <w:szCs w:val="20"/>
                <w:lang w:eastAsia="es-BO"/>
              </w:rPr>
              <w:t>Pzas</w:t>
            </w:r>
          </w:p>
        </w:tc>
      </w:tr>
    </w:tbl>
    <w:p w:rsidR="00E70950" w:rsidRDefault="00E70950" w:rsidP="00D371D6">
      <w:pPr>
        <w:tabs>
          <w:tab w:val="left" w:pos="284"/>
        </w:tabs>
        <w:jc w:val="both"/>
        <w:rPr>
          <w:rFonts w:ascii="Arial Narrow" w:hAnsi="Arial Narrow" w:cs="Arial"/>
          <w:b/>
          <w:sz w:val="24"/>
          <w:szCs w:val="24"/>
        </w:rPr>
      </w:pPr>
    </w:p>
    <w:p w:rsidR="00D371D6" w:rsidRDefault="001E5E13" w:rsidP="00D371D6">
      <w:pPr>
        <w:tabs>
          <w:tab w:val="left" w:pos="284"/>
        </w:tabs>
        <w:jc w:val="both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lastRenderedPageBreak/>
        <w:t>4</w:t>
      </w:r>
      <w:r w:rsidR="00D371D6" w:rsidRPr="00D371D6">
        <w:rPr>
          <w:rFonts w:ascii="Arial Narrow" w:hAnsi="Arial Narrow" w:cs="Arial"/>
          <w:b/>
          <w:sz w:val="24"/>
          <w:szCs w:val="24"/>
        </w:rPr>
        <w:t>. Plazo de Entrega</w:t>
      </w:r>
      <w:r w:rsidR="00E43B7B">
        <w:rPr>
          <w:rFonts w:ascii="Arial Narrow" w:hAnsi="Arial Narrow" w:cs="Arial"/>
          <w:b/>
          <w:sz w:val="24"/>
          <w:szCs w:val="24"/>
        </w:rPr>
        <w:t>.</w:t>
      </w:r>
    </w:p>
    <w:p w:rsidR="00581A85" w:rsidRPr="00E202ED" w:rsidRDefault="00CF3C52" w:rsidP="00D371D6">
      <w:pPr>
        <w:tabs>
          <w:tab w:val="left" w:pos="284"/>
        </w:tabs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3</w:t>
      </w:r>
      <w:r w:rsidR="004B058A">
        <w:rPr>
          <w:rFonts w:ascii="Arial Narrow" w:hAnsi="Arial Narrow" w:cs="Arial"/>
          <w:sz w:val="24"/>
          <w:szCs w:val="24"/>
        </w:rPr>
        <w:t xml:space="preserve">0 </w:t>
      </w:r>
      <w:r w:rsidR="00E202ED">
        <w:rPr>
          <w:rFonts w:ascii="Arial Narrow" w:hAnsi="Arial Narrow" w:cs="Arial"/>
          <w:sz w:val="24"/>
          <w:szCs w:val="24"/>
        </w:rPr>
        <w:t>días calendario.</w:t>
      </w:r>
    </w:p>
    <w:p w:rsidR="00D371D6" w:rsidRPr="00D371D6" w:rsidRDefault="001E5E13" w:rsidP="00D371D6">
      <w:pPr>
        <w:tabs>
          <w:tab w:val="left" w:pos="284"/>
        </w:tabs>
        <w:jc w:val="both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5</w:t>
      </w:r>
      <w:r w:rsidR="00D371D6" w:rsidRPr="00D371D6">
        <w:rPr>
          <w:rFonts w:ascii="Arial Narrow" w:hAnsi="Arial Narrow" w:cs="Arial"/>
          <w:b/>
          <w:sz w:val="24"/>
          <w:szCs w:val="24"/>
        </w:rPr>
        <w:t>.</w:t>
      </w:r>
      <w:r w:rsidR="00D371D6" w:rsidRPr="00D371D6">
        <w:rPr>
          <w:rFonts w:ascii="Arial Narrow" w:hAnsi="Arial Narrow" w:cs="Arial"/>
          <w:sz w:val="24"/>
          <w:szCs w:val="24"/>
        </w:rPr>
        <w:t xml:space="preserve"> </w:t>
      </w:r>
      <w:r w:rsidR="00D371D6" w:rsidRPr="00D371D6">
        <w:rPr>
          <w:rFonts w:ascii="Arial Narrow" w:hAnsi="Arial Narrow" w:cs="Arial"/>
          <w:b/>
          <w:sz w:val="24"/>
          <w:szCs w:val="24"/>
        </w:rPr>
        <w:t>Garantías Requeridas</w:t>
      </w:r>
      <w:r w:rsidR="00E43B7B">
        <w:rPr>
          <w:rFonts w:ascii="Arial Narrow" w:hAnsi="Arial Narrow" w:cs="Arial"/>
          <w:b/>
          <w:sz w:val="24"/>
          <w:szCs w:val="24"/>
        </w:rPr>
        <w:t>.</w:t>
      </w:r>
    </w:p>
    <w:p w:rsidR="00D371D6" w:rsidRPr="00D371D6" w:rsidRDefault="00D371D6" w:rsidP="00D371D6">
      <w:pPr>
        <w:tabs>
          <w:tab w:val="left" w:pos="284"/>
        </w:tabs>
        <w:jc w:val="both"/>
        <w:rPr>
          <w:rFonts w:ascii="Arial Narrow" w:hAnsi="Arial Narrow" w:cs="Arial"/>
          <w:sz w:val="24"/>
          <w:szCs w:val="24"/>
        </w:rPr>
      </w:pPr>
      <w:r w:rsidRPr="00D371D6">
        <w:rPr>
          <w:rFonts w:ascii="Arial Narrow" w:hAnsi="Arial Narrow" w:cs="Arial"/>
          <w:sz w:val="24"/>
          <w:szCs w:val="24"/>
        </w:rPr>
        <w:t>La garantía debe ser de un año, en caso de presentar fallas de fabricación, deberá</w:t>
      </w:r>
      <w:r w:rsidR="00864364">
        <w:rPr>
          <w:rFonts w:ascii="Arial Narrow" w:hAnsi="Arial Narrow" w:cs="Arial"/>
          <w:sz w:val="24"/>
          <w:szCs w:val="24"/>
        </w:rPr>
        <w:t xml:space="preserve"> se</w:t>
      </w:r>
      <w:r w:rsidR="003907ED">
        <w:rPr>
          <w:rFonts w:ascii="Arial Narrow" w:hAnsi="Arial Narrow" w:cs="Arial"/>
          <w:sz w:val="24"/>
          <w:szCs w:val="24"/>
        </w:rPr>
        <w:t>r reemplazada por otro instrumento</w:t>
      </w:r>
      <w:r w:rsidRPr="00D371D6">
        <w:rPr>
          <w:rFonts w:ascii="Arial Narrow" w:hAnsi="Arial Narrow" w:cs="Arial"/>
          <w:sz w:val="24"/>
          <w:szCs w:val="24"/>
        </w:rPr>
        <w:t xml:space="preserve"> con las mismas características dentro de un tiempo razonable y establecido por la empresa.</w:t>
      </w:r>
    </w:p>
    <w:p w:rsidR="00D371D6" w:rsidRPr="00D371D6" w:rsidRDefault="001E5E13" w:rsidP="00D371D6">
      <w:pPr>
        <w:tabs>
          <w:tab w:val="left" w:pos="284"/>
        </w:tabs>
        <w:jc w:val="both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6</w:t>
      </w:r>
      <w:r w:rsidR="00E43B7B">
        <w:rPr>
          <w:rFonts w:ascii="Arial Narrow" w:hAnsi="Arial Narrow" w:cs="Arial"/>
          <w:b/>
          <w:sz w:val="24"/>
          <w:szCs w:val="24"/>
        </w:rPr>
        <w:t>. Lugar para la E</w:t>
      </w:r>
      <w:r w:rsidR="00D371D6" w:rsidRPr="00D371D6">
        <w:rPr>
          <w:rFonts w:ascii="Arial Narrow" w:hAnsi="Arial Narrow" w:cs="Arial"/>
          <w:b/>
          <w:sz w:val="24"/>
          <w:szCs w:val="24"/>
        </w:rPr>
        <w:t>ntrega</w:t>
      </w:r>
      <w:r w:rsidR="00E43B7B">
        <w:rPr>
          <w:rFonts w:ascii="Arial Narrow" w:hAnsi="Arial Narrow" w:cs="Arial"/>
          <w:b/>
          <w:sz w:val="24"/>
          <w:szCs w:val="24"/>
        </w:rPr>
        <w:t>.</w:t>
      </w:r>
    </w:p>
    <w:p w:rsidR="00D371D6" w:rsidRPr="00D371D6" w:rsidRDefault="00D371D6" w:rsidP="00D371D6">
      <w:pPr>
        <w:tabs>
          <w:tab w:val="left" w:pos="284"/>
        </w:tabs>
        <w:rPr>
          <w:rFonts w:ascii="Arial Narrow" w:hAnsi="Arial Narrow" w:cs="Arial"/>
          <w:b/>
          <w:sz w:val="24"/>
          <w:szCs w:val="24"/>
        </w:rPr>
      </w:pPr>
      <w:r w:rsidRPr="00D371D6">
        <w:rPr>
          <w:rFonts w:ascii="Arial Narrow" w:hAnsi="Arial Narrow" w:cs="Arial"/>
          <w:sz w:val="24"/>
          <w:szCs w:val="24"/>
        </w:rPr>
        <w:t>Se señala como lugar de entrega el Oficina de YPFB Transporte S.A.</w:t>
      </w:r>
      <w:r w:rsidR="002A02E5">
        <w:rPr>
          <w:rFonts w:ascii="Arial Narrow" w:hAnsi="Arial Narrow" w:cs="Arial"/>
          <w:sz w:val="24"/>
          <w:szCs w:val="24"/>
        </w:rPr>
        <w:t xml:space="preserve"> </w:t>
      </w:r>
      <w:r w:rsidR="00CF3C52">
        <w:rPr>
          <w:rFonts w:ascii="Arial Narrow" w:hAnsi="Arial Narrow" w:cs="Arial"/>
          <w:sz w:val="24"/>
          <w:szCs w:val="24"/>
        </w:rPr>
        <w:t>en Arica (Terminal Arica)</w:t>
      </w:r>
      <w:bookmarkStart w:id="0" w:name="_GoBack"/>
      <w:bookmarkEnd w:id="0"/>
      <w:r w:rsidR="002A02E5" w:rsidRPr="004B058A">
        <w:rPr>
          <w:rFonts w:ascii="Arial Narrow" w:hAnsi="Arial Narrow" w:cs="Arial"/>
          <w:b/>
          <w:sz w:val="24"/>
          <w:szCs w:val="24"/>
        </w:rPr>
        <w:t>.</w:t>
      </w:r>
    </w:p>
    <w:p w:rsidR="00D371D6" w:rsidRPr="00D371D6" w:rsidRDefault="00D371D6" w:rsidP="00400E68">
      <w:pPr>
        <w:spacing w:line="240" w:lineRule="auto"/>
        <w:jc w:val="both"/>
        <w:rPr>
          <w:rFonts w:ascii="Arial Narrow" w:hAnsi="Arial Narrow"/>
          <w:sz w:val="24"/>
          <w:szCs w:val="24"/>
        </w:rPr>
      </w:pPr>
    </w:p>
    <w:p w:rsidR="00D371D6" w:rsidRPr="00D371D6" w:rsidRDefault="00D371D6" w:rsidP="00400E68">
      <w:pPr>
        <w:spacing w:line="240" w:lineRule="auto"/>
        <w:jc w:val="both"/>
        <w:rPr>
          <w:rFonts w:ascii="Arial Narrow" w:hAnsi="Arial Narrow"/>
          <w:sz w:val="24"/>
          <w:szCs w:val="24"/>
        </w:rPr>
      </w:pPr>
    </w:p>
    <w:p w:rsidR="00D371D6" w:rsidRPr="00D371D6" w:rsidRDefault="00D371D6" w:rsidP="00400E68">
      <w:pPr>
        <w:spacing w:line="240" w:lineRule="auto"/>
        <w:jc w:val="both"/>
        <w:rPr>
          <w:rFonts w:ascii="Arial Narrow" w:hAnsi="Arial Narrow"/>
          <w:sz w:val="24"/>
          <w:szCs w:val="24"/>
        </w:rPr>
      </w:pPr>
    </w:p>
    <w:p w:rsidR="00D371D6" w:rsidRPr="00D371D6" w:rsidRDefault="00D371D6" w:rsidP="00400E68">
      <w:pPr>
        <w:spacing w:line="240" w:lineRule="auto"/>
        <w:jc w:val="both"/>
        <w:rPr>
          <w:rFonts w:ascii="Arial Narrow" w:hAnsi="Arial Narrow"/>
          <w:sz w:val="24"/>
          <w:szCs w:val="24"/>
        </w:rPr>
      </w:pPr>
    </w:p>
    <w:p w:rsidR="00D371D6" w:rsidRPr="00D371D6" w:rsidRDefault="00D371D6" w:rsidP="00400E68">
      <w:pPr>
        <w:spacing w:line="240" w:lineRule="auto"/>
        <w:jc w:val="both"/>
        <w:rPr>
          <w:rFonts w:ascii="Arial Narrow" w:hAnsi="Arial Narrow"/>
          <w:sz w:val="24"/>
          <w:szCs w:val="24"/>
        </w:rPr>
      </w:pPr>
    </w:p>
    <w:sectPr w:rsidR="00D371D6" w:rsidRPr="00D371D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D7E9A"/>
    <w:multiLevelType w:val="hybridMultilevel"/>
    <w:tmpl w:val="187CCC92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44226"/>
    <w:multiLevelType w:val="hybridMultilevel"/>
    <w:tmpl w:val="ED3E0D60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D4441"/>
    <w:multiLevelType w:val="multilevel"/>
    <w:tmpl w:val="7B62CB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73316C"/>
    <w:multiLevelType w:val="hybridMultilevel"/>
    <w:tmpl w:val="58AA00FC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C4FE8"/>
    <w:multiLevelType w:val="hybridMultilevel"/>
    <w:tmpl w:val="93B6551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8057AE"/>
    <w:multiLevelType w:val="hybridMultilevel"/>
    <w:tmpl w:val="CB46C836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F5ABF"/>
    <w:multiLevelType w:val="hybridMultilevel"/>
    <w:tmpl w:val="0268CDD4"/>
    <w:lvl w:ilvl="0" w:tplc="40F0B4D2">
      <w:start w:val="1"/>
      <w:numFmt w:val="lowerLetter"/>
      <w:pStyle w:val="Ttulo5"/>
      <w:lvlText w:val="%1)"/>
      <w:lvlJc w:val="left"/>
      <w:pPr>
        <w:tabs>
          <w:tab w:val="num" w:pos="814"/>
        </w:tabs>
        <w:ind w:left="814" w:hanging="454"/>
      </w:pPr>
      <w:rPr>
        <w:sz w:val="16"/>
        <w:szCs w:val="16"/>
      </w:rPr>
    </w:lvl>
    <w:lvl w:ilvl="1" w:tplc="0C0A0019">
      <w:start w:val="3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hAnsi="Times New Roman" w:cs="Times New Roman" w:hint="default"/>
        <w:b/>
      </w:rPr>
    </w:lvl>
    <w:lvl w:ilvl="2" w:tplc="0C0A001B">
      <w:start w:val="1"/>
      <w:numFmt w:val="upperRoman"/>
      <w:lvlText w:val="%3."/>
      <w:lvlJc w:val="left"/>
      <w:pPr>
        <w:tabs>
          <w:tab w:val="num" w:pos="720"/>
        </w:tabs>
        <w:ind w:left="720" w:hanging="720"/>
      </w:pPr>
    </w:lvl>
    <w:lvl w:ilvl="3" w:tplc="0C0A000F">
      <w:numFmt w:val="bullet"/>
      <w:lvlText w:val="-"/>
      <w:lvlJc w:val="left"/>
      <w:pPr>
        <w:tabs>
          <w:tab w:val="num" w:pos="3000"/>
        </w:tabs>
        <w:ind w:left="2980" w:hanging="340"/>
      </w:pPr>
      <w:rPr>
        <w:rFonts w:ascii="Times New Roman" w:eastAsia="Times New Roman" w:hAnsi="Times New Roman" w:cs="Times New Roman" w:hint="default"/>
      </w:rPr>
    </w:lvl>
    <w:lvl w:ilvl="4" w:tplc="0C0A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 w15:restartNumberingAfterBreak="0">
    <w:nsid w:val="372F335E"/>
    <w:multiLevelType w:val="hybridMultilevel"/>
    <w:tmpl w:val="1ACA2384"/>
    <w:lvl w:ilvl="0" w:tplc="0C0A000B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98AC7B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9F6098"/>
    <w:multiLevelType w:val="hybridMultilevel"/>
    <w:tmpl w:val="D4985322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EC0314"/>
    <w:multiLevelType w:val="hybridMultilevel"/>
    <w:tmpl w:val="9C027286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611722"/>
    <w:multiLevelType w:val="hybridMultilevel"/>
    <w:tmpl w:val="49325192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4E78D8"/>
    <w:multiLevelType w:val="hybridMultilevel"/>
    <w:tmpl w:val="1D9662A0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7F6C51"/>
    <w:multiLevelType w:val="hybridMultilevel"/>
    <w:tmpl w:val="1D06E41C"/>
    <w:lvl w:ilvl="0" w:tplc="12546160">
      <w:start w:val="2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9625A2"/>
    <w:multiLevelType w:val="hybridMultilevel"/>
    <w:tmpl w:val="103C47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C769BC"/>
    <w:multiLevelType w:val="hybridMultilevel"/>
    <w:tmpl w:val="D8CA6FEA"/>
    <w:lvl w:ilvl="0" w:tplc="B71AEA22">
      <w:start w:val="3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8B50FA"/>
    <w:multiLevelType w:val="multilevel"/>
    <w:tmpl w:val="6D4446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340" w:firstLine="2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5D6364AF"/>
    <w:multiLevelType w:val="hybridMultilevel"/>
    <w:tmpl w:val="7EBC9094"/>
    <w:lvl w:ilvl="0" w:tplc="4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6076336"/>
    <w:multiLevelType w:val="hybridMultilevel"/>
    <w:tmpl w:val="8FA64B32"/>
    <w:lvl w:ilvl="0" w:tplc="0C0A000B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97155C0"/>
    <w:multiLevelType w:val="hybridMultilevel"/>
    <w:tmpl w:val="DA5CA78C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A01610"/>
    <w:multiLevelType w:val="hybridMultilevel"/>
    <w:tmpl w:val="37562538"/>
    <w:lvl w:ilvl="0" w:tplc="FFFFFFFF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758E1DA3"/>
    <w:multiLevelType w:val="hybridMultilevel"/>
    <w:tmpl w:val="65F847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31687D"/>
    <w:multiLevelType w:val="hybridMultilevel"/>
    <w:tmpl w:val="3440D410"/>
    <w:lvl w:ilvl="0" w:tplc="AFB8A9F8">
      <w:start w:val="1"/>
      <w:numFmt w:val="bullet"/>
      <w:lvlText w:val="o"/>
      <w:lvlJc w:val="left"/>
      <w:pPr>
        <w:tabs>
          <w:tab w:val="num" w:pos="3163"/>
        </w:tabs>
        <w:ind w:left="3163" w:hanging="360"/>
      </w:pPr>
      <w:rPr>
        <w:rFonts w:ascii="Courier New" w:hAnsi="Courier New" w:hint="default"/>
      </w:rPr>
    </w:lvl>
    <w:lvl w:ilvl="1" w:tplc="0C0A0001">
      <w:start w:val="1"/>
      <w:numFmt w:val="bullet"/>
      <w:lvlText w:val=""/>
      <w:lvlJc w:val="left"/>
      <w:pPr>
        <w:tabs>
          <w:tab w:val="num" w:pos="3883"/>
        </w:tabs>
        <w:ind w:left="3883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483"/>
        </w:tabs>
        <w:ind w:left="748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203"/>
        </w:tabs>
        <w:ind w:left="820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923"/>
        </w:tabs>
        <w:ind w:left="8923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2"/>
  </w:num>
  <w:num w:numId="4">
    <w:abstractNumId w:val="15"/>
  </w:num>
  <w:num w:numId="5">
    <w:abstractNumId w:val="11"/>
  </w:num>
  <w:num w:numId="6">
    <w:abstractNumId w:val="21"/>
  </w:num>
  <w:num w:numId="7">
    <w:abstractNumId w:val="17"/>
  </w:num>
  <w:num w:numId="8">
    <w:abstractNumId w:val="16"/>
  </w:num>
  <w:num w:numId="9">
    <w:abstractNumId w:val="7"/>
  </w:num>
  <w:num w:numId="10">
    <w:abstractNumId w:val="5"/>
  </w:num>
  <w:num w:numId="11">
    <w:abstractNumId w:val="6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4"/>
  </w:num>
  <w:num w:numId="14">
    <w:abstractNumId w:val="20"/>
  </w:num>
  <w:num w:numId="15">
    <w:abstractNumId w:val="18"/>
  </w:num>
  <w:num w:numId="16">
    <w:abstractNumId w:val="10"/>
  </w:num>
  <w:num w:numId="17">
    <w:abstractNumId w:val="0"/>
  </w:num>
  <w:num w:numId="18">
    <w:abstractNumId w:val="9"/>
  </w:num>
  <w:num w:numId="19">
    <w:abstractNumId w:val="19"/>
  </w:num>
  <w:num w:numId="20">
    <w:abstractNumId w:val="8"/>
  </w:num>
  <w:num w:numId="21">
    <w:abstractNumId w:val="3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902"/>
    <w:rsid w:val="000050FA"/>
    <w:rsid w:val="000113B2"/>
    <w:rsid w:val="00041F0D"/>
    <w:rsid w:val="00050838"/>
    <w:rsid w:val="000609B6"/>
    <w:rsid w:val="00070FE7"/>
    <w:rsid w:val="00073DB4"/>
    <w:rsid w:val="00086F5A"/>
    <w:rsid w:val="00092220"/>
    <w:rsid w:val="000D3107"/>
    <w:rsid w:val="000D6AD8"/>
    <w:rsid w:val="000D6EB1"/>
    <w:rsid w:val="000F4A9B"/>
    <w:rsid w:val="00115416"/>
    <w:rsid w:val="0011576C"/>
    <w:rsid w:val="00126F66"/>
    <w:rsid w:val="00135728"/>
    <w:rsid w:val="001358A0"/>
    <w:rsid w:val="001551BE"/>
    <w:rsid w:val="001703CB"/>
    <w:rsid w:val="0017615B"/>
    <w:rsid w:val="00197236"/>
    <w:rsid w:val="001A1F30"/>
    <w:rsid w:val="001E4D5C"/>
    <w:rsid w:val="001E5466"/>
    <w:rsid w:val="001E5E13"/>
    <w:rsid w:val="00223765"/>
    <w:rsid w:val="0022672A"/>
    <w:rsid w:val="00226F08"/>
    <w:rsid w:val="00247C6F"/>
    <w:rsid w:val="00256638"/>
    <w:rsid w:val="00272024"/>
    <w:rsid w:val="00275C6D"/>
    <w:rsid w:val="002936CD"/>
    <w:rsid w:val="002A02E5"/>
    <w:rsid w:val="002A31C2"/>
    <w:rsid w:val="002B1CD2"/>
    <w:rsid w:val="002C1C07"/>
    <w:rsid w:val="002C2E8F"/>
    <w:rsid w:val="002C588A"/>
    <w:rsid w:val="002E2BAF"/>
    <w:rsid w:val="002E56A9"/>
    <w:rsid w:val="002E73E4"/>
    <w:rsid w:val="00301C2B"/>
    <w:rsid w:val="00333ADA"/>
    <w:rsid w:val="00363A99"/>
    <w:rsid w:val="003907ED"/>
    <w:rsid w:val="0039188B"/>
    <w:rsid w:val="003A7A57"/>
    <w:rsid w:val="003B35EF"/>
    <w:rsid w:val="003C3333"/>
    <w:rsid w:val="003D26A9"/>
    <w:rsid w:val="003D2C44"/>
    <w:rsid w:val="003E3754"/>
    <w:rsid w:val="003F1556"/>
    <w:rsid w:val="003F1876"/>
    <w:rsid w:val="00400E68"/>
    <w:rsid w:val="00427FAB"/>
    <w:rsid w:val="00431E8B"/>
    <w:rsid w:val="00435E35"/>
    <w:rsid w:val="00437B0F"/>
    <w:rsid w:val="00472024"/>
    <w:rsid w:val="00482980"/>
    <w:rsid w:val="004844F8"/>
    <w:rsid w:val="00487BF4"/>
    <w:rsid w:val="00495B84"/>
    <w:rsid w:val="004A2AC6"/>
    <w:rsid w:val="004B0033"/>
    <w:rsid w:val="004B058A"/>
    <w:rsid w:val="004E73FC"/>
    <w:rsid w:val="004F09DA"/>
    <w:rsid w:val="00501577"/>
    <w:rsid w:val="00505903"/>
    <w:rsid w:val="005321C9"/>
    <w:rsid w:val="0054443D"/>
    <w:rsid w:val="00547B6E"/>
    <w:rsid w:val="005661EC"/>
    <w:rsid w:val="00581A85"/>
    <w:rsid w:val="00582529"/>
    <w:rsid w:val="005C03A8"/>
    <w:rsid w:val="005D276A"/>
    <w:rsid w:val="005F3A83"/>
    <w:rsid w:val="00620543"/>
    <w:rsid w:val="00623D80"/>
    <w:rsid w:val="00631DC8"/>
    <w:rsid w:val="00633E0B"/>
    <w:rsid w:val="0063581F"/>
    <w:rsid w:val="00642339"/>
    <w:rsid w:val="00654E90"/>
    <w:rsid w:val="0066034D"/>
    <w:rsid w:val="006809F8"/>
    <w:rsid w:val="006963C5"/>
    <w:rsid w:val="006A0EB3"/>
    <w:rsid w:val="006C0E63"/>
    <w:rsid w:val="006C68D0"/>
    <w:rsid w:val="006E0B1C"/>
    <w:rsid w:val="006E4B01"/>
    <w:rsid w:val="006E7CBD"/>
    <w:rsid w:val="006F056D"/>
    <w:rsid w:val="006F7935"/>
    <w:rsid w:val="00703C55"/>
    <w:rsid w:val="0070743B"/>
    <w:rsid w:val="0071643F"/>
    <w:rsid w:val="00731693"/>
    <w:rsid w:val="007341BD"/>
    <w:rsid w:val="007427D3"/>
    <w:rsid w:val="00743A82"/>
    <w:rsid w:val="007553A1"/>
    <w:rsid w:val="00756419"/>
    <w:rsid w:val="007565FA"/>
    <w:rsid w:val="007674CC"/>
    <w:rsid w:val="007B2BE1"/>
    <w:rsid w:val="007B734E"/>
    <w:rsid w:val="007C0F5C"/>
    <w:rsid w:val="007C1240"/>
    <w:rsid w:val="007D2C1A"/>
    <w:rsid w:val="007E2253"/>
    <w:rsid w:val="007F2D2D"/>
    <w:rsid w:val="007F322F"/>
    <w:rsid w:val="007F5DF6"/>
    <w:rsid w:val="00805517"/>
    <w:rsid w:val="00826B29"/>
    <w:rsid w:val="0083252B"/>
    <w:rsid w:val="008461B9"/>
    <w:rsid w:val="00864364"/>
    <w:rsid w:val="008825D3"/>
    <w:rsid w:val="00885319"/>
    <w:rsid w:val="00891161"/>
    <w:rsid w:val="008D2C6D"/>
    <w:rsid w:val="008F1363"/>
    <w:rsid w:val="009007E3"/>
    <w:rsid w:val="00920881"/>
    <w:rsid w:val="00922802"/>
    <w:rsid w:val="00946B85"/>
    <w:rsid w:val="0095555C"/>
    <w:rsid w:val="00964911"/>
    <w:rsid w:val="00982762"/>
    <w:rsid w:val="00987E21"/>
    <w:rsid w:val="009B0886"/>
    <w:rsid w:val="009C3862"/>
    <w:rsid w:val="009D03C2"/>
    <w:rsid w:val="009D0596"/>
    <w:rsid w:val="00A018A7"/>
    <w:rsid w:val="00A32DB4"/>
    <w:rsid w:val="00A331AF"/>
    <w:rsid w:val="00A51076"/>
    <w:rsid w:val="00A5213B"/>
    <w:rsid w:val="00A65FB6"/>
    <w:rsid w:val="00A841CB"/>
    <w:rsid w:val="00A8683A"/>
    <w:rsid w:val="00A97652"/>
    <w:rsid w:val="00AA08F1"/>
    <w:rsid w:val="00AB1F64"/>
    <w:rsid w:val="00AC7327"/>
    <w:rsid w:val="00B125DC"/>
    <w:rsid w:val="00B258CE"/>
    <w:rsid w:val="00B414D1"/>
    <w:rsid w:val="00B51B59"/>
    <w:rsid w:val="00B55ED6"/>
    <w:rsid w:val="00B620F1"/>
    <w:rsid w:val="00B70C56"/>
    <w:rsid w:val="00B745C2"/>
    <w:rsid w:val="00B77A09"/>
    <w:rsid w:val="00B809FD"/>
    <w:rsid w:val="00BB1437"/>
    <w:rsid w:val="00BB78DF"/>
    <w:rsid w:val="00BC0705"/>
    <w:rsid w:val="00BC3968"/>
    <w:rsid w:val="00BD5541"/>
    <w:rsid w:val="00BD5F2B"/>
    <w:rsid w:val="00C01F38"/>
    <w:rsid w:val="00C032BC"/>
    <w:rsid w:val="00C1051C"/>
    <w:rsid w:val="00C12206"/>
    <w:rsid w:val="00C13BDB"/>
    <w:rsid w:val="00C216D9"/>
    <w:rsid w:val="00C21902"/>
    <w:rsid w:val="00C246D6"/>
    <w:rsid w:val="00C4289B"/>
    <w:rsid w:val="00C43F46"/>
    <w:rsid w:val="00C4581C"/>
    <w:rsid w:val="00C71144"/>
    <w:rsid w:val="00C90877"/>
    <w:rsid w:val="00CB2901"/>
    <w:rsid w:val="00CC6F0F"/>
    <w:rsid w:val="00CF3C52"/>
    <w:rsid w:val="00D23773"/>
    <w:rsid w:val="00D26AA0"/>
    <w:rsid w:val="00D26AC5"/>
    <w:rsid w:val="00D371D6"/>
    <w:rsid w:val="00D43B07"/>
    <w:rsid w:val="00D62C4C"/>
    <w:rsid w:val="00D67E8E"/>
    <w:rsid w:val="00D7470D"/>
    <w:rsid w:val="00DB3B1B"/>
    <w:rsid w:val="00DD687E"/>
    <w:rsid w:val="00E14631"/>
    <w:rsid w:val="00E202ED"/>
    <w:rsid w:val="00E23EA9"/>
    <w:rsid w:val="00E43B7B"/>
    <w:rsid w:val="00E44C33"/>
    <w:rsid w:val="00E46153"/>
    <w:rsid w:val="00E62DC6"/>
    <w:rsid w:val="00E6339A"/>
    <w:rsid w:val="00E66ED2"/>
    <w:rsid w:val="00E70950"/>
    <w:rsid w:val="00E8396D"/>
    <w:rsid w:val="00E84494"/>
    <w:rsid w:val="00E96DD6"/>
    <w:rsid w:val="00EA32CC"/>
    <w:rsid w:val="00EC03FE"/>
    <w:rsid w:val="00EC0CE7"/>
    <w:rsid w:val="00ED1E5C"/>
    <w:rsid w:val="00ED4D20"/>
    <w:rsid w:val="00ED7915"/>
    <w:rsid w:val="00EF0404"/>
    <w:rsid w:val="00F42BE3"/>
    <w:rsid w:val="00F51180"/>
    <w:rsid w:val="00F6531C"/>
    <w:rsid w:val="00F70D05"/>
    <w:rsid w:val="00F83FC3"/>
    <w:rsid w:val="00F9167A"/>
    <w:rsid w:val="00FB0E19"/>
    <w:rsid w:val="00FC033B"/>
    <w:rsid w:val="00FC1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EED60"/>
  <w15:docId w15:val="{4774C619-B694-48DB-B33D-24FD95C97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5">
    <w:name w:val="heading 5"/>
    <w:basedOn w:val="Normal"/>
    <w:next w:val="Normal"/>
    <w:link w:val="Ttulo5Car"/>
    <w:semiHidden/>
    <w:unhideWhenUsed/>
    <w:qFormat/>
    <w:rsid w:val="00D371D6"/>
    <w:pPr>
      <w:numPr>
        <w:numId w:val="11"/>
      </w:numPr>
      <w:spacing w:after="0" w:line="240" w:lineRule="auto"/>
      <w:outlineLvl w:val="4"/>
    </w:pPr>
    <w:rPr>
      <w:rFonts w:ascii="Times New Roman" w:eastAsia="Times New Roman" w:hAnsi="Times New Roman" w:cs="Times New Roman"/>
      <w:bCs/>
      <w:iCs/>
      <w:sz w:val="20"/>
      <w:szCs w:val="26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21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190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A841CB"/>
    <w:pPr>
      <w:ind w:left="720"/>
      <w:contextualSpacing/>
    </w:pPr>
  </w:style>
  <w:style w:type="table" w:styleId="Tablaconcuadrcula">
    <w:name w:val="Table Grid"/>
    <w:basedOn w:val="Tablanormal"/>
    <w:rsid w:val="00E46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B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angradetextonormal">
    <w:name w:val="Body Text Indent"/>
    <w:basedOn w:val="Normal"/>
    <w:link w:val="SangradetextonormalCar"/>
    <w:rsid w:val="00E46153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  <w:lang w:val="es-PE"/>
    </w:rPr>
  </w:style>
  <w:style w:type="character" w:customStyle="1" w:styleId="SangradetextonormalCar">
    <w:name w:val="Sangría de texto normal Car"/>
    <w:basedOn w:val="Fuentedeprrafopredeter"/>
    <w:link w:val="Sangradetextonormal"/>
    <w:rsid w:val="00E46153"/>
    <w:rPr>
      <w:rFonts w:ascii="Times New Roman" w:eastAsia="Times New Roman" w:hAnsi="Times New Roman" w:cs="Times New Roman"/>
      <w:sz w:val="24"/>
      <w:szCs w:val="20"/>
      <w:lang w:val="es-PE"/>
    </w:rPr>
  </w:style>
  <w:style w:type="character" w:customStyle="1" w:styleId="Ttulo5Car">
    <w:name w:val="Título 5 Car"/>
    <w:basedOn w:val="Fuentedeprrafopredeter"/>
    <w:link w:val="Ttulo5"/>
    <w:semiHidden/>
    <w:rsid w:val="00D371D6"/>
    <w:rPr>
      <w:rFonts w:ascii="Times New Roman" w:eastAsia="Times New Roman" w:hAnsi="Times New Roman" w:cs="Times New Roman"/>
      <w:bCs/>
      <w:iCs/>
      <w:sz w:val="20"/>
      <w:szCs w:val="2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0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E3DFA-4E53-4617-A6DC-441A5E751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361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Wilber Aldana</dc:creator>
  <cp:keywords/>
  <dc:description/>
  <cp:lastModifiedBy>Carlos Esteban Caballero</cp:lastModifiedBy>
  <cp:revision>15</cp:revision>
  <cp:lastPrinted>2025-06-03T17:50:00Z</cp:lastPrinted>
  <dcterms:created xsi:type="dcterms:W3CDTF">2023-03-08T19:32:00Z</dcterms:created>
  <dcterms:modified xsi:type="dcterms:W3CDTF">2026-03-23T18:10:00Z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